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57AC3" w14:textId="77777777" w:rsidR="00682845" w:rsidRDefault="00254E2E">
      <w:pPr>
        <w:pStyle w:val="2"/>
        <w:jc w:val="center"/>
        <w:rPr>
          <w:sz w:val="30"/>
        </w:rPr>
      </w:pPr>
      <w:bookmarkStart w:id="0" w:name="_Toc1579"/>
      <w:r>
        <w:rPr>
          <w:rFonts w:hint="eastAsia"/>
          <w:sz w:val="30"/>
        </w:rPr>
        <w:t>东华大学成人高等教育学生奖学金评定和荣誉称号授予办法</w:t>
      </w:r>
      <w:bookmarkEnd w:id="0"/>
    </w:p>
    <w:p w14:paraId="71D353BE" w14:textId="77777777" w:rsidR="00682845" w:rsidRDefault="00682845">
      <w:pPr>
        <w:tabs>
          <w:tab w:val="left" w:pos="993"/>
        </w:tabs>
        <w:spacing w:line="400" w:lineRule="exact"/>
        <w:ind w:firstLineChars="200" w:firstLine="480"/>
        <w:rPr>
          <w:rFonts w:ascii="宋体" w:hAnsi="宋体"/>
          <w:sz w:val="24"/>
        </w:rPr>
      </w:pPr>
    </w:p>
    <w:p w14:paraId="5340961C" w14:textId="77777777" w:rsidR="00682845" w:rsidRDefault="00254E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为全面贯彻</w:t>
      </w:r>
      <w:r>
        <w:rPr>
          <w:rFonts w:ascii="宋体" w:hAnsi="宋体" w:hint="eastAsia"/>
          <w:szCs w:val="21"/>
        </w:rPr>
        <w:t>国家</w:t>
      </w:r>
      <w:r>
        <w:rPr>
          <w:rFonts w:ascii="宋体" w:hAnsi="宋体" w:hint="eastAsia"/>
          <w:szCs w:val="21"/>
        </w:rPr>
        <w:t>教育方针，进一步调动学生成才的积极性，激励学生勤奋学习，奋发向上，德、智、体、美</w:t>
      </w:r>
      <w:r>
        <w:rPr>
          <w:rFonts w:ascii="宋体" w:hAnsi="宋体" w:hint="eastAsia"/>
          <w:szCs w:val="21"/>
        </w:rPr>
        <w:t>、劳</w:t>
      </w:r>
      <w:r>
        <w:rPr>
          <w:rFonts w:ascii="宋体" w:hAnsi="宋体" w:hint="eastAsia"/>
          <w:szCs w:val="21"/>
        </w:rPr>
        <w:t>全面发展，根据我院成人高等学历教育办学实际，特制订本办法。</w:t>
      </w:r>
    </w:p>
    <w:p w14:paraId="6FCB9433" w14:textId="77777777" w:rsidR="00682845" w:rsidRDefault="00682845">
      <w:pPr>
        <w:ind w:firstLineChars="200" w:firstLine="420"/>
        <w:rPr>
          <w:rFonts w:ascii="宋体" w:hAnsi="宋体"/>
          <w:szCs w:val="21"/>
        </w:rPr>
      </w:pPr>
    </w:p>
    <w:p w14:paraId="7001552C" w14:textId="77777777" w:rsidR="00682845" w:rsidRDefault="00254E2E">
      <w:pPr>
        <w:pStyle w:val="a3"/>
        <w:spacing w:line="360" w:lineRule="auto"/>
        <w:ind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一、评选对象</w:t>
      </w:r>
    </w:p>
    <w:p w14:paraId="7E2D6182" w14:textId="77777777" w:rsidR="00682845" w:rsidRDefault="00254E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我院成人高等学历教育校本部各层次、各专业在籍、注册的学生。</w:t>
      </w:r>
    </w:p>
    <w:p w14:paraId="2E02A10D" w14:textId="77777777" w:rsidR="00682845" w:rsidRDefault="00682845">
      <w:pPr>
        <w:pStyle w:val="a3"/>
        <w:tabs>
          <w:tab w:val="left" w:pos="1418"/>
        </w:tabs>
        <w:spacing w:line="360" w:lineRule="auto"/>
        <w:ind w:left="885" w:firstLineChars="0" w:firstLine="0"/>
        <w:rPr>
          <w:rFonts w:ascii="宋体" w:hAnsi="宋体"/>
          <w:b/>
          <w:szCs w:val="21"/>
        </w:rPr>
      </w:pPr>
    </w:p>
    <w:p w14:paraId="35E94E0F" w14:textId="77777777" w:rsidR="00682845" w:rsidRDefault="00254E2E">
      <w:pPr>
        <w:pStyle w:val="a3"/>
        <w:tabs>
          <w:tab w:val="left" w:pos="993"/>
        </w:tabs>
        <w:spacing w:line="360" w:lineRule="auto"/>
        <w:ind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二、奖学金评定</w:t>
      </w:r>
    </w:p>
    <w:p w14:paraId="52646339" w14:textId="77777777" w:rsidR="00682845" w:rsidRDefault="00254E2E">
      <w:pPr>
        <w:pStyle w:val="a3"/>
        <w:numPr>
          <w:ilvl w:val="0"/>
          <w:numId w:val="1"/>
        </w:numPr>
        <w:tabs>
          <w:tab w:val="left" w:pos="1418"/>
        </w:tabs>
        <w:spacing w:line="360" w:lineRule="auto"/>
        <w:ind w:left="0" w:firstLineChars="0" w:firstLine="55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新生奖学金</w:t>
      </w:r>
    </w:p>
    <w:p w14:paraId="703F7060" w14:textId="77777777" w:rsidR="00682845" w:rsidRDefault="00254E2E">
      <w:pPr>
        <w:tabs>
          <w:tab w:val="left" w:pos="993"/>
        </w:tabs>
        <w:ind w:firstLineChars="198" w:firstLine="41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、“学习之星”荣誉称号</w:t>
      </w:r>
    </w:p>
    <w:p w14:paraId="4CC6F794" w14:textId="77777777" w:rsidR="00682845" w:rsidRDefault="00254E2E">
      <w:pPr>
        <w:tabs>
          <w:tab w:val="left" w:pos="993"/>
        </w:tabs>
        <w:ind w:firstLineChars="198" w:firstLine="41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评选条件：参加成人高考的新生，各科成绩总分在本层次本专业排名第一，并已正式</w:t>
      </w:r>
      <w:r>
        <w:rPr>
          <w:rFonts w:ascii="宋体" w:hAnsi="宋体"/>
          <w:szCs w:val="21"/>
        </w:rPr>
        <w:t>注册</w:t>
      </w:r>
      <w:r>
        <w:rPr>
          <w:rFonts w:ascii="宋体" w:hAnsi="宋体" w:hint="eastAsia"/>
          <w:szCs w:val="21"/>
        </w:rPr>
        <w:t>入学者，可获得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学习之星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荣誉称号和</w:t>
      </w:r>
      <w:r>
        <w:rPr>
          <w:rFonts w:ascii="宋体" w:hAnsi="宋体" w:hint="eastAsia"/>
          <w:szCs w:val="21"/>
        </w:rPr>
        <w:t>新生奖学金。</w:t>
      </w:r>
    </w:p>
    <w:p w14:paraId="0814C767" w14:textId="77777777" w:rsidR="00682845" w:rsidRDefault="00254E2E">
      <w:pPr>
        <w:tabs>
          <w:tab w:val="left" w:pos="993"/>
        </w:tabs>
        <w:ind w:firstLineChars="198" w:firstLine="41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、模范新生奖</w:t>
      </w:r>
    </w:p>
    <w:p w14:paraId="20327DB5" w14:textId="77777777" w:rsidR="00682845" w:rsidRDefault="00254E2E">
      <w:pPr>
        <w:tabs>
          <w:tab w:val="left" w:pos="993"/>
        </w:tabs>
        <w:ind w:firstLineChars="198" w:firstLine="41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评选条件：入学前五年内获得过地市级及以上奖励或荣誉称号</w:t>
      </w:r>
      <w:r>
        <w:rPr>
          <w:rFonts w:ascii="宋体" w:hAnsi="宋体" w:hint="eastAsia"/>
          <w:szCs w:val="21"/>
        </w:rPr>
        <w:t>（各类奖学金除外）</w:t>
      </w:r>
      <w:r>
        <w:rPr>
          <w:rFonts w:ascii="宋体" w:hAnsi="宋体" w:hint="eastAsia"/>
          <w:szCs w:val="21"/>
        </w:rPr>
        <w:t>的新生，可申请模范新生奖。</w:t>
      </w:r>
    </w:p>
    <w:p w14:paraId="4C0D4093" w14:textId="77777777" w:rsidR="00682845" w:rsidRDefault="00254E2E">
      <w:pPr>
        <w:tabs>
          <w:tab w:val="left" w:pos="993"/>
        </w:tabs>
        <w:ind w:firstLineChars="198" w:firstLine="416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新生奖学金在新生入学后即进行评选或申请</w:t>
      </w:r>
      <w:r>
        <w:rPr>
          <w:rFonts w:ascii="宋体" w:hAnsi="宋体" w:hint="eastAsia"/>
          <w:szCs w:val="21"/>
        </w:rPr>
        <w:t>，在新生开学典礼上进行表彰。</w:t>
      </w:r>
    </w:p>
    <w:p w14:paraId="33732D9B" w14:textId="77777777" w:rsidR="00682845" w:rsidRDefault="00254E2E">
      <w:pPr>
        <w:pStyle w:val="a3"/>
        <w:numPr>
          <w:ilvl w:val="0"/>
          <w:numId w:val="1"/>
        </w:numPr>
        <w:tabs>
          <w:tab w:val="left" w:pos="1418"/>
        </w:tabs>
        <w:spacing w:line="360" w:lineRule="auto"/>
        <w:ind w:left="0" w:firstLineChars="0" w:firstLine="55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在校生奖学金</w:t>
      </w:r>
    </w:p>
    <w:p w14:paraId="64A963DB" w14:textId="77777777" w:rsidR="00682845" w:rsidRDefault="00254E2E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学习优秀奖</w:t>
      </w:r>
    </w:p>
    <w:p w14:paraId="5168AC83" w14:textId="77777777" w:rsidR="00682845" w:rsidRDefault="00254E2E">
      <w:pPr>
        <w:pStyle w:val="a3"/>
        <w:tabs>
          <w:tab w:val="left" w:pos="993"/>
        </w:tabs>
        <w:spacing w:line="360" w:lineRule="auto"/>
        <w:ind w:firstLineChars="203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评选条件：学习勤奋，踏实认真；课程考试成绩优良，无不及格课程，成绩排名位于专业的前</w:t>
      </w:r>
      <w:r>
        <w:rPr>
          <w:rFonts w:ascii="宋体" w:hAnsi="宋体" w:hint="eastAsia"/>
          <w:szCs w:val="21"/>
        </w:rPr>
        <w:t>5%</w:t>
      </w:r>
      <w:r>
        <w:rPr>
          <w:rFonts w:ascii="宋体" w:hAnsi="宋体" w:hint="eastAsia"/>
          <w:szCs w:val="21"/>
        </w:rPr>
        <w:t>；关心集体、团结同学，积极参加班级、学院的各项活动。</w:t>
      </w:r>
    </w:p>
    <w:p w14:paraId="37AF0345" w14:textId="77777777" w:rsidR="00682845" w:rsidRDefault="00254E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评选比例：不超过专业人数的</w:t>
      </w:r>
      <w:r>
        <w:rPr>
          <w:rFonts w:ascii="宋体" w:hAnsi="宋体" w:hint="eastAsia"/>
          <w:szCs w:val="21"/>
        </w:rPr>
        <w:t>3%</w:t>
      </w:r>
      <w:r>
        <w:rPr>
          <w:rFonts w:ascii="宋体" w:hAnsi="宋体" w:hint="eastAsia"/>
          <w:szCs w:val="21"/>
        </w:rPr>
        <w:t>。</w:t>
      </w:r>
    </w:p>
    <w:p w14:paraId="501D3433" w14:textId="77777777" w:rsidR="00682845" w:rsidRDefault="00254E2E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班级工作优秀奖</w:t>
      </w:r>
    </w:p>
    <w:p w14:paraId="0B6862F8" w14:textId="77777777" w:rsidR="00682845" w:rsidRDefault="00254E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在班级担任班干部，任期至少满两个学期；诚信、友善，道德品质优良；热心为同学服务，能出色完成班级管理的各项任务；积极组织班级活动，起组织带头作用；在读期间学习成绩良好，受到师生的好评和认可。</w:t>
      </w:r>
    </w:p>
    <w:p w14:paraId="3EA980C9" w14:textId="77777777" w:rsidR="00682845" w:rsidRDefault="00254E2E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社会活动优秀奖</w:t>
      </w:r>
    </w:p>
    <w:p w14:paraId="07BE7DCF" w14:textId="77777777" w:rsidR="00682845" w:rsidRDefault="00254E2E">
      <w:pPr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评选条件：参加地市级及以上的文体竞赛、征文比赛、艺术展演、辩论赛等活动，获</w:t>
      </w:r>
      <w:r>
        <w:rPr>
          <w:rFonts w:ascii="宋体" w:hAnsi="宋体" w:hint="eastAsia"/>
          <w:szCs w:val="21"/>
        </w:rPr>
        <w:lastRenderedPageBreak/>
        <w:t>得三级及以上奖励或荣誉称号，可申请社会活动优秀奖。</w:t>
      </w:r>
    </w:p>
    <w:p w14:paraId="31ED190F" w14:textId="77777777" w:rsidR="00682845" w:rsidRDefault="00254E2E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精神文明奖</w:t>
      </w:r>
    </w:p>
    <w:p w14:paraId="6FE72A64" w14:textId="77777777" w:rsidR="00682845" w:rsidRDefault="00254E2E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评选条件：有出色行为，如见义勇为、拾金不昧、青年志愿者服务等先进事迹，受到地市级及以上有关部门表彰的学生，可申请精神文明奖。</w:t>
      </w:r>
    </w:p>
    <w:p w14:paraId="12522548" w14:textId="77777777" w:rsidR="00682845" w:rsidRDefault="00254E2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在校生奖学金中的学习</w:t>
      </w:r>
      <w:r>
        <w:rPr>
          <w:rFonts w:ascii="宋体" w:hAnsi="宋体" w:hint="eastAsia"/>
          <w:szCs w:val="21"/>
        </w:rPr>
        <w:t>优秀奖</w:t>
      </w:r>
      <w:r>
        <w:rPr>
          <w:rFonts w:ascii="宋体" w:hAnsi="宋体"/>
          <w:szCs w:val="21"/>
        </w:rPr>
        <w:t>和班级工作优秀奖在学生入学后第</w:t>
      </w:r>
      <w:r>
        <w:rPr>
          <w:rFonts w:ascii="宋体" w:hAnsi="宋体" w:hint="eastAsia"/>
          <w:szCs w:val="21"/>
        </w:rPr>
        <w:t>二</w:t>
      </w:r>
      <w:r>
        <w:rPr>
          <w:rFonts w:ascii="宋体" w:hAnsi="宋体"/>
          <w:szCs w:val="21"/>
        </w:rPr>
        <w:t>学期</w:t>
      </w:r>
      <w:r>
        <w:rPr>
          <w:rFonts w:ascii="宋体" w:hAnsi="宋体" w:hint="eastAsia"/>
          <w:szCs w:val="21"/>
        </w:rPr>
        <w:t>、第六学期（针对高起本学生）期末各</w:t>
      </w:r>
      <w:r>
        <w:rPr>
          <w:rFonts w:ascii="宋体" w:hAnsi="宋体"/>
          <w:szCs w:val="21"/>
        </w:rPr>
        <w:t>评选一次；社会活动优秀奖、精神文明奖在各次在校生奖学金评选期间均可申请，但学生所获每个奖励或荣誉只可申请一次。在校生奖学金在当年举行的新生开学典礼上进行表彰。</w:t>
      </w:r>
    </w:p>
    <w:p w14:paraId="746D04CF" w14:textId="77777777" w:rsidR="00682845" w:rsidRDefault="00254E2E">
      <w:pPr>
        <w:pStyle w:val="a3"/>
        <w:numPr>
          <w:ilvl w:val="0"/>
          <w:numId w:val="1"/>
        </w:numPr>
        <w:tabs>
          <w:tab w:val="left" w:pos="1418"/>
        </w:tabs>
        <w:spacing w:line="360" w:lineRule="auto"/>
        <w:ind w:left="0" w:firstLineChars="0" w:firstLine="55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毕业生奖学金</w:t>
      </w:r>
    </w:p>
    <w:p w14:paraId="155E683F" w14:textId="77777777" w:rsidR="00682845" w:rsidRDefault="00254E2E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Chars="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“优秀毕业生”荣誉称号</w:t>
      </w:r>
    </w:p>
    <w:p w14:paraId="61D1F3DB" w14:textId="77777777" w:rsidR="00682845" w:rsidRDefault="00254E2E">
      <w:pPr>
        <w:tabs>
          <w:tab w:val="left" w:pos="993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评选条件：在读期间课程考试成绩优良，符合学习奖学金评选条件；本科学生还须具备以下条件：（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）发表优秀论文或毕业论文（设计）成绩达到优秀水平；（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）具有成人高等教育学士学位申请资格。</w:t>
      </w:r>
    </w:p>
    <w:p w14:paraId="4E84F086" w14:textId="77777777" w:rsidR="00682845" w:rsidRDefault="00254E2E">
      <w:pPr>
        <w:tabs>
          <w:tab w:val="left" w:pos="993"/>
        </w:tabs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评选比例：不超过毕业生人数的</w:t>
      </w:r>
      <w:r>
        <w:rPr>
          <w:rFonts w:ascii="宋体" w:hAnsi="宋体" w:hint="eastAsia"/>
          <w:szCs w:val="21"/>
        </w:rPr>
        <w:t>3%</w:t>
      </w:r>
      <w:r>
        <w:rPr>
          <w:rFonts w:ascii="宋体" w:hAnsi="宋体" w:hint="eastAsia"/>
          <w:szCs w:val="21"/>
        </w:rPr>
        <w:t>。获得过社会活动优秀奖、精神文明奖的学生可直接申请，且不受此比例限制。</w:t>
      </w:r>
    </w:p>
    <w:p w14:paraId="5D0C27F5" w14:textId="77777777" w:rsidR="00682845" w:rsidRDefault="00254E2E">
      <w:pPr>
        <w:numPr>
          <w:ilvl w:val="1"/>
          <w:numId w:val="1"/>
        </w:numPr>
        <w:tabs>
          <w:tab w:val="left" w:pos="993"/>
        </w:tabs>
        <w:ind w:left="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“优秀学生干部”荣誉称号</w:t>
      </w:r>
    </w:p>
    <w:p w14:paraId="3665D5B2" w14:textId="77777777" w:rsidR="00682845" w:rsidRDefault="00254E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评选条件：现任班干部，并符合班级工作优秀奖评选条件。</w:t>
      </w:r>
    </w:p>
    <w:p w14:paraId="7BC3D285" w14:textId="77777777" w:rsidR="00682845" w:rsidRDefault="00254E2E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bookmarkStart w:id="1" w:name="_GoBack"/>
      <w:bookmarkEnd w:id="1"/>
      <w:r>
        <w:rPr>
          <w:rFonts w:ascii="宋体" w:hAnsi="宋体"/>
          <w:szCs w:val="21"/>
        </w:rPr>
        <w:t>毕业生奖学金在毕业年级最后一学期评选</w:t>
      </w:r>
      <w:r>
        <w:rPr>
          <w:rFonts w:ascii="宋体" w:hAnsi="宋体" w:hint="eastAsia"/>
          <w:szCs w:val="21"/>
        </w:rPr>
        <w:t>，毕业典礼上表彰</w:t>
      </w:r>
      <w:r>
        <w:rPr>
          <w:rFonts w:ascii="宋体" w:hAnsi="宋体"/>
          <w:szCs w:val="21"/>
        </w:rPr>
        <w:t>。</w:t>
      </w:r>
    </w:p>
    <w:p w14:paraId="227035C0" w14:textId="77777777" w:rsidR="00682845" w:rsidRDefault="00682845">
      <w:pPr>
        <w:tabs>
          <w:tab w:val="left" w:pos="993"/>
        </w:tabs>
        <w:ind w:firstLine="570"/>
        <w:rPr>
          <w:rFonts w:ascii="宋体" w:hAnsi="宋体"/>
          <w:szCs w:val="21"/>
        </w:rPr>
      </w:pPr>
    </w:p>
    <w:p w14:paraId="45CABCEC" w14:textId="77777777" w:rsidR="00682845" w:rsidRDefault="00254E2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三、</w:t>
      </w:r>
      <w:r>
        <w:rPr>
          <w:rFonts w:ascii="宋体" w:hAnsi="宋体" w:hint="eastAsia"/>
          <w:b/>
          <w:szCs w:val="21"/>
        </w:rPr>
        <w:t>程序</w:t>
      </w:r>
    </w:p>
    <w:p w14:paraId="0DBE9017" w14:textId="77777777" w:rsidR="00682845" w:rsidRDefault="00254E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、学院公布评选条</w:t>
      </w:r>
      <w:r>
        <w:rPr>
          <w:rFonts w:ascii="宋体" w:hAnsi="宋体" w:hint="eastAsia"/>
          <w:szCs w:val="21"/>
        </w:rPr>
        <w:t>件。</w:t>
      </w:r>
    </w:p>
    <w:p w14:paraId="62AA7A7A" w14:textId="77777777" w:rsidR="00682845" w:rsidRDefault="00254E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、学生根据评选条件，由本人提出书面申请。</w:t>
      </w:r>
    </w:p>
    <w:p w14:paraId="41297608" w14:textId="77777777" w:rsidR="00682845" w:rsidRDefault="00254E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、教师、同学推荐。</w:t>
      </w:r>
    </w:p>
    <w:p w14:paraId="6EA1F755" w14:textId="77777777" w:rsidR="00682845" w:rsidRDefault="00254E2E">
      <w:pPr>
        <w:tabs>
          <w:tab w:val="right" w:pos="8306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、学院学历</w:t>
      </w:r>
      <w:r>
        <w:rPr>
          <w:rFonts w:ascii="宋体" w:hAnsi="宋体" w:hint="eastAsia"/>
          <w:szCs w:val="21"/>
        </w:rPr>
        <w:t>教育</w:t>
      </w:r>
      <w:r>
        <w:rPr>
          <w:rFonts w:ascii="宋体" w:hAnsi="宋体" w:hint="eastAsia"/>
          <w:szCs w:val="21"/>
        </w:rPr>
        <w:t>部初审。</w:t>
      </w:r>
    </w:p>
    <w:p w14:paraId="569A5D55" w14:textId="77777777" w:rsidR="00682845" w:rsidRDefault="00254E2E">
      <w:pPr>
        <w:tabs>
          <w:tab w:val="right" w:pos="8306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、学院党政联席会议审议。</w:t>
      </w:r>
    </w:p>
    <w:p w14:paraId="7AFB5D9E" w14:textId="77777777" w:rsidR="00682845" w:rsidRDefault="00254E2E">
      <w:pPr>
        <w:tabs>
          <w:tab w:val="right" w:pos="8306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、公示。</w:t>
      </w:r>
    </w:p>
    <w:p w14:paraId="18436B24" w14:textId="77777777" w:rsidR="00682845" w:rsidRDefault="00682845">
      <w:pPr>
        <w:tabs>
          <w:tab w:val="right" w:pos="8306"/>
        </w:tabs>
        <w:ind w:firstLine="555"/>
        <w:rPr>
          <w:rFonts w:ascii="宋体" w:hAnsi="宋体"/>
          <w:szCs w:val="21"/>
        </w:rPr>
      </w:pPr>
    </w:p>
    <w:p w14:paraId="6D71F78D" w14:textId="77777777" w:rsidR="00682845" w:rsidRDefault="00254E2E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四、其它</w:t>
      </w:r>
    </w:p>
    <w:p w14:paraId="4832D442" w14:textId="77777777" w:rsidR="00682845" w:rsidRDefault="00254E2E">
      <w:pPr>
        <w:ind w:firstLine="5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、学生所获奖项记入本人学籍档案。</w:t>
      </w:r>
    </w:p>
    <w:p w14:paraId="6105C184" w14:textId="77777777" w:rsidR="00682845" w:rsidRDefault="00254E2E">
      <w:pPr>
        <w:ind w:firstLine="5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、学生在读期间如违反校纪校规受到通报批评或各类处分，则不具备参评资格。</w:t>
      </w:r>
    </w:p>
    <w:p w14:paraId="34DDC11E" w14:textId="77777777" w:rsidR="00682845" w:rsidRDefault="00254E2E">
      <w:pPr>
        <w:ind w:firstLine="5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</w:t>
      </w:r>
      <w:r>
        <w:rPr>
          <w:rFonts w:ascii="宋体" w:hAnsi="宋体" w:hint="eastAsia"/>
          <w:szCs w:val="21"/>
        </w:rPr>
        <w:t>、凡获得奖学金者，如发现有弄虚作假、欺骗组织等行为，东华大学继续教育学院将立即撤销其所得荣誉，并收回所得奖学金。</w:t>
      </w:r>
    </w:p>
    <w:p w14:paraId="3A465F69" w14:textId="77777777" w:rsidR="00682845" w:rsidRDefault="00254E2E">
      <w:pPr>
        <w:ind w:firstLineChars="300" w:firstLine="630"/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、本办法由东华大学继续教育学院负责解释。</w:t>
      </w:r>
    </w:p>
    <w:sectPr w:rsidR="0068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japaneseCounting"/>
      <w:lvlText w:val="（%1）"/>
      <w:lvlJc w:val="left"/>
      <w:pPr>
        <w:ind w:left="3265" w:hanging="85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3550" w:hanging="720"/>
      </w:pPr>
      <w:rPr>
        <w:rFonts w:hint="default"/>
      </w:rPr>
    </w:lvl>
    <w:lvl w:ilvl="2">
      <w:start w:val="1"/>
      <w:numFmt w:val="lowerRoman"/>
      <w:lvlRestart w:val="0"/>
      <w:lvlText w:val="%3."/>
      <w:lvlJc w:val="right"/>
      <w:pPr>
        <w:ind w:left="3670" w:hanging="420"/>
      </w:pPr>
    </w:lvl>
    <w:lvl w:ilvl="3">
      <w:start w:val="1"/>
      <w:numFmt w:val="decimal"/>
      <w:lvlRestart w:val="0"/>
      <w:lvlText w:val="%4."/>
      <w:lvlJc w:val="left"/>
      <w:pPr>
        <w:ind w:left="4090" w:hanging="420"/>
      </w:pPr>
    </w:lvl>
    <w:lvl w:ilvl="4">
      <w:start w:val="1"/>
      <w:numFmt w:val="lowerLetter"/>
      <w:lvlRestart w:val="0"/>
      <w:lvlText w:val="%5)"/>
      <w:lvlJc w:val="left"/>
      <w:pPr>
        <w:ind w:left="4510" w:hanging="420"/>
      </w:pPr>
    </w:lvl>
    <w:lvl w:ilvl="5">
      <w:start w:val="1"/>
      <w:numFmt w:val="lowerRoman"/>
      <w:lvlRestart w:val="0"/>
      <w:lvlText w:val="%6."/>
      <w:lvlJc w:val="right"/>
      <w:pPr>
        <w:ind w:left="4930" w:hanging="420"/>
      </w:pPr>
    </w:lvl>
    <w:lvl w:ilvl="6">
      <w:start w:val="1"/>
      <w:numFmt w:val="decimal"/>
      <w:lvlRestart w:val="0"/>
      <w:lvlText w:val="%7."/>
      <w:lvlJc w:val="left"/>
      <w:pPr>
        <w:ind w:left="5350" w:hanging="420"/>
      </w:pPr>
    </w:lvl>
    <w:lvl w:ilvl="7">
      <w:start w:val="1"/>
      <w:numFmt w:val="lowerLetter"/>
      <w:lvlRestart w:val="0"/>
      <w:lvlText w:val="%8)"/>
      <w:lvlJc w:val="left"/>
      <w:pPr>
        <w:ind w:left="5770" w:hanging="420"/>
      </w:pPr>
    </w:lvl>
    <w:lvl w:ilvl="8">
      <w:start w:val="1"/>
      <w:numFmt w:val="lowerRoman"/>
      <w:lvlRestart w:val="0"/>
      <w:lvlText w:val="%9."/>
      <w:lvlJc w:val="right"/>
      <w:pPr>
        <w:ind w:left="6190" w:hanging="42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1410" w:hanging="420"/>
      </w:pPr>
    </w:lvl>
    <w:lvl w:ilvl="2">
      <w:start w:val="1"/>
      <w:numFmt w:val="lowerRoman"/>
      <w:lvlRestart w:val="0"/>
      <w:lvlText w:val="%3."/>
      <w:lvlJc w:val="right"/>
      <w:pPr>
        <w:ind w:left="1830" w:hanging="420"/>
      </w:pPr>
    </w:lvl>
    <w:lvl w:ilvl="3">
      <w:start w:val="1"/>
      <w:numFmt w:val="decimal"/>
      <w:lvlRestart w:val="0"/>
      <w:lvlText w:val="%4."/>
      <w:lvlJc w:val="left"/>
      <w:pPr>
        <w:ind w:left="2250" w:hanging="420"/>
      </w:pPr>
    </w:lvl>
    <w:lvl w:ilvl="4">
      <w:start w:val="1"/>
      <w:numFmt w:val="lowerLetter"/>
      <w:lvlRestart w:val="0"/>
      <w:lvlText w:val="%5)"/>
      <w:lvlJc w:val="left"/>
      <w:pPr>
        <w:ind w:left="2670" w:hanging="420"/>
      </w:pPr>
    </w:lvl>
    <w:lvl w:ilvl="5">
      <w:start w:val="1"/>
      <w:numFmt w:val="lowerRoman"/>
      <w:lvlRestart w:val="0"/>
      <w:lvlText w:val="%6."/>
      <w:lvlJc w:val="right"/>
      <w:pPr>
        <w:ind w:left="3090" w:hanging="420"/>
      </w:pPr>
    </w:lvl>
    <w:lvl w:ilvl="6">
      <w:start w:val="1"/>
      <w:numFmt w:val="decimal"/>
      <w:lvlRestart w:val="0"/>
      <w:lvlText w:val="%7."/>
      <w:lvlJc w:val="left"/>
      <w:pPr>
        <w:ind w:left="3510" w:hanging="420"/>
      </w:pPr>
    </w:lvl>
    <w:lvl w:ilvl="7">
      <w:start w:val="1"/>
      <w:numFmt w:val="lowerLetter"/>
      <w:lvlRestart w:val="0"/>
      <w:lvlText w:val="%8)"/>
      <w:lvlJc w:val="left"/>
      <w:pPr>
        <w:ind w:left="3930" w:hanging="420"/>
      </w:pPr>
    </w:lvl>
    <w:lvl w:ilvl="8">
      <w:start w:val="1"/>
      <w:numFmt w:val="lowerRoman"/>
      <w:lvlRestart w:val="0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2283"/>
    <w:rsid w:val="00254E2E"/>
    <w:rsid w:val="00682845"/>
    <w:rsid w:val="15127F32"/>
    <w:rsid w:val="1ABD05A8"/>
    <w:rsid w:val="1DA2762B"/>
    <w:rsid w:val="26A37D87"/>
    <w:rsid w:val="4A952283"/>
    <w:rsid w:val="4E2B3222"/>
    <w:rsid w:val="5A6F266F"/>
    <w:rsid w:val="5AB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89E6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line="240" w:lineRule="auto"/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1080</Characters>
  <Application>Microsoft Macintosh Word</Application>
  <DocSecurity>0</DocSecurity>
  <Lines>9</Lines>
  <Paragraphs>2</Paragraphs>
  <ScaleCrop>false</ScaleCrop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刘老师</dc:creator>
  <cp:lastModifiedBy>Microsoft Office 用户</cp:lastModifiedBy>
  <cp:revision>2</cp:revision>
  <dcterms:created xsi:type="dcterms:W3CDTF">2020-12-10T08:01:00Z</dcterms:created>
  <dcterms:modified xsi:type="dcterms:W3CDTF">2020-12-10T08:01:00Z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